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>Дело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72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2rplc-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орода окружного значения Сургута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защитника </w:t>
      </w:r>
      <w:r>
        <w:rPr>
          <w:rStyle w:val="cat-UserDefinedgrp-41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40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предусмотренном ч.1 ст. 12.34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Style w:val="cat-OrganizationNamegrp-30rplc-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OrganizationNamegrp-29rplc-1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расположенного по адресу: ХМАО-Югра, </w:t>
      </w:r>
      <w:r>
        <w:rPr>
          <w:rStyle w:val="cat-Addressgrp-4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ОГРН 1158601001129, ИНН </w:t>
      </w:r>
      <w:r>
        <w:rPr>
          <w:rStyle w:val="cat-PhoneNumbergrp-33rplc-1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</w:t>
      </w:r>
      <w:r>
        <w:rPr>
          <w:rStyle w:val="cat-PhoneNumbergrp-34rplc-1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Dategrp-13rplc-1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32rplc-15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юридическим лицом </w:t>
      </w:r>
      <w:r>
        <w:rPr>
          <w:rStyle w:val="cat-OrganizationNamegrp-29rplc-1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расположенным по адресу: ХМАО-Югра </w:t>
      </w:r>
      <w:r>
        <w:rPr>
          <w:rStyle w:val="cat-Addressgrp-8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являющимся лицом, на которое на основании государственного контракта № 10/22/222 от </w:t>
      </w:r>
      <w:r>
        <w:rPr>
          <w:rStyle w:val="cat-Dategrp-14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возложена обязанность по содержанию и ремонту автомобильной </w:t>
      </w:r>
      <w:r>
        <w:rPr>
          <w:rStyle w:val="cat-Addressgrp-6rplc-1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ХМАО-Югра, не выполнены требования по обеспечению безопасности дорожного движения при содержании автомобильной </w:t>
      </w:r>
      <w:r>
        <w:rPr>
          <w:rStyle w:val="cat-Addressgrp-7rplc-2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граница ХМАО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Style w:val="cat-Addressgrp-5rplc-2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ХМАО-Югры, а именно: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допустило на </w:t>
      </w:r>
      <w:r>
        <w:rPr>
          <w:rFonts w:ascii="Times New Roman" w:eastAsia="Times New Roman" w:hAnsi="Times New Roman" w:cs="Times New Roman"/>
          <w:sz w:val="27"/>
          <w:szCs w:val="27"/>
        </w:rPr>
        <w:t>133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км автомобильной </w:t>
      </w:r>
      <w:r>
        <w:rPr>
          <w:rStyle w:val="cat-Addressgrp-7rplc-2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граница ХМАО»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5rplc-2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ХМАО-Югры наличие зимней скользкости в виде снежного наката на по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рытии пр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езжей части </w:t>
      </w:r>
      <w:r>
        <w:rPr>
          <w:rFonts w:ascii="Times New Roman" w:eastAsia="Times New Roman" w:hAnsi="Times New Roman" w:cs="Times New Roman"/>
          <w:sz w:val="27"/>
          <w:szCs w:val="27"/>
        </w:rPr>
        <w:t>толщин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1,2 см,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,5 см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требования п. 8.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ГОСТ Р </w:t>
      </w:r>
      <w:r>
        <w:rPr>
          <w:rStyle w:val="cat-PhoneNumbergrp-35rplc-2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а также </w:t>
      </w:r>
      <w:r>
        <w:rPr>
          <w:rStyle w:val="cat-Addressgrp-9rplc-2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Министров- Правительства РФ от 23.10.193 № 1090.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Addressgrp-10rplc-2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Style w:val="cat-OrganizationNamegrp-29rplc-2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законного представителя </w:t>
      </w:r>
      <w:r>
        <w:rPr>
          <w:rStyle w:val="cat-OrganizationNamegrp-29rplc-2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Защитник </w:t>
      </w:r>
      <w:r>
        <w:rPr>
          <w:rStyle w:val="cat-UserDefinedgrp-41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Н.А. в судебном заседании с правонарушением не согласился, на основании доводов, изложенных в письменном возражении по делу об административном правонарушении, считал необходимым прекратить производство по делу.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ст.12 Федерального закона от </w:t>
      </w:r>
      <w:r>
        <w:rPr>
          <w:rStyle w:val="cat-Dategrp-15rplc-3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196-ФЗ "О безопасности дорожного движения" ремонт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содержание дорог на </w:t>
      </w:r>
      <w:r>
        <w:rPr>
          <w:rStyle w:val="cat-Addressgrp-11rplc-3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</w:t>
      </w:r>
      <w:r>
        <w:rPr>
          <w:rFonts w:ascii="Times New Roman" w:eastAsia="Times New Roman" w:hAnsi="Times New Roman" w:cs="Times New Roman"/>
          <w:sz w:val="27"/>
          <w:szCs w:val="27"/>
        </w:rPr>
        <w:t>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N 257-ФЗ,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с п.п. 13, 14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(Утверждены Постановлением Совета Министров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Правительства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Dategrp-16rplc-3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1090) должностные и иные лица, ответственные за состояние дорог, железнодорожных переездов и других дорожных сооружений, обязаны: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правил;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8.1 ГОСТ Р </w:t>
      </w:r>
      <w:r>
        <w:rPr>
          <w:rStyle w:val="cat-PhoneNumbergrp-35rplc-3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(далее также ГОСТ Р 50597-2017) на покрытии проезжей части дорог и улиц не допускаются наличие снега и зимней скользкости (</w:t>
      </w:r>
      <w:hyperlink r:id="rId4" w:anchor="/document/71863360/entry/31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таблица В.1 приложения В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) после окончания работ по их устранению, осуществляемых в сроки по </w:t>
      </w:r>
      <w:hyperlink r:id="rId4" w:anchor="/document/71863360/entry/8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таблице 8.1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 Срок устранения рыхлого или талого снега (снегоочистки) отсчитывается с момента окончания снегопада и (или) метели до полного его устранения, а зимней скользкости - с момента ее обнаружения. Очередность работ по снегоочистке дорог и улиц определяется проектами содержания автомобильных дорог.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Style w:val="cat-OrganizationNamegrp-29rplc-3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доказана протоколом об административном правонарушении от </w:t>
      </w:r>
      <w:r>
        <w:rPr>
          <w:rStyle w:val="cat-Dategrp-17rplc-3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решения о проведении постоянного рейда при осуществлении федерального государственного контроля (надзора) в области безоп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асности дорожного движения от </w:t>
      </w:r>
      <w:r>
        <w:rPr>
          <w:rStyle w:val="cat-Dategrp-18rplc-3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копия протокола инструментального обследования от </w:t>
      </w:r>
      <w:r>
        <w:rPr>
          <w:rStyle w:val="cat-Dategrp-13rplc-3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видео-фиксацией правонарушения; копия акта о проведении постоянного рейда №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9rplc-3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выпиской из ЕРГЮЛ на </w:t>
      </w:r>
      <w:r>
        <w:rPr>
          <w:rStyle w:val="cat-OrganizationNamegrp-29rplc-4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карточкой предприятия; копией государственного контракта № 10/22/222 от </w:t>
      </w:r>
      <w:r>
        <w:rPr>
          <w:rStyle w:val="cat-Dategrp-14rplc-4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приложениями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и другими материалами.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</w:t>
      </w:r>
      <w:r>
        <w:rPr>
          <w:rFonts w:ascii="Times New Roman" w:eastAsia="Times New Roman" w:hAnsi="Times New Roman" w:cs="Times New Roman"/>
          <w:sz w:val="27"/>
          <w:szCs w:val="27"/>
        </w:rPr>
        <w:t>разбирательства.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Доводы </w:t>
      </w:r>
      <w:r>
        <w:rPr>
          <w:rFonts w:ascii="Times New Roman" w:eastAsia="Times New Roman" w:hAnsi="Times New Roman" w:cs="Times New Roman"/>
          <w:sz w:val="27"/>
          <w:szCs w:val="27"/>
        </w:rPr>
        <w:t>защитника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 признает необоснованными и не находит оснований для прекращения производства по делу об административном правонарушении, поскольку все приведенные доводы не ставят под сомнение выявленный факт ненадлежащего содержания автомобильной дороги, в нарушение требований п.8.1 ГОСТ Р50597-2017, и никаким образом не влияют на квалификацию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правонарушения. Из материалов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том числе, исследованной в судебном заседании видеозаписи фиксации административного правонарушения, совершенно очевидно наличие зимней скользкости в виде снежного наката на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км автомобильной </w:t>
      </w:r>
      <w:r>
        <w:rPr>
          <w:rStyle w:val="cat-Addressgrp-7rplc-4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граница ХМАО» </w:t>
      </w:r>
      <w:r>
        <w:rPr>
          <w:rStyle w:val="cat-Addressgrp-5rplc-4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ХМАО-Югры. Указанные доказательства не вызывают у суда никаких сомнений.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ст.3 ФЗ от </w:t>
      </w:r>
      <w:r>
        <w:rPr>
          <w:rStyle w:val="cat-Dategrp-20rplc-4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«О безопасности дорожного движения»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Разделом 8 ГОСТ </w:t>
      </w:r>
      <w:r>
        <w:rPr>
          <w:rStyle w:val="cat-PhoneNumbergrp-35rplc-4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установлены требования к эксплуатационному состоянию автомобильных дорог и улиц в зимний период, в соответствии с которым, покрытие проезжей части дорог и улиц не допускается наличие снега и зимней скользкости после окончания работ по их устранению, осуществляемых в установленные сроки.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п.1.2 Руководства по борьбе с зимней скользкостью на автомобильных дорогах, утвержденного распоряжением Минтранса России от </w:t>
      </w:r>
      <w:r>
        <w:rPr>
          <w:rStyle w:val="cat-Dategrp-21rplc-4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№ОС-548-р, работы по борьбе с зимней скользкостью должны обеспечивать транспортно-эксплуатационное состояние дорог и соответствовать заданному уровню содержания.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в силу вышеуказанных норм закона и подзаконных актов, ответственные должностные лица и организации обязаны не допускать наличие зимней скользкости на автодорогах, а при ее выявлении устранить ее в установленные сроки. При этом ответственные лица не освобождаются от ответственности за допущенные нарушения требований по содержанию автодорог в соответствующем состоянии, обеспечивающем безопасность участников дорожного движения.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Данная позиция согласуется с позицией Седьмого кассационного суда общей юрисдикции, постановление от </w:t>
      </w:r>
      <w:r>
        <w:rPr>
          <w:rStyle w:val="cat-Dategrp-22rplc-4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16-901/2023.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Совокупность доказательств позволяет мировому судье сделать вывод о виновности </w:t>
      </w:r>
      <w:r>
        <w:rPr>
          <w:rStyle w:val="cat-OrganizationNamegrp-29rplc-4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12.34 КоАП РФ.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OrganizationNamegrp-29rplc-4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квалифицирует по ч. 1 ст. 12.34 КоАП РФ –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случаях, если пользование такими участками угрожает безопасности дорожного движения.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в размере менее минимального размера, в соответствии с ч.3.2, 3.3 ст.4.1 КоАП РФ, суд не усматривает, поскольку соответствующих сведений суду не представлено.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Style w:val="cat-OrganizationNamegrp-31rplc-5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12.34 КоАП РФ, и подвергнуть наказанию в виде административного штрафа в размере </w:t>
      </w:r>
      <w:r>
        <w:rPr>
          <w:rStyle w:val="cat-Sumgrp-28rplc-5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11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№11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23rplc-54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-2611/202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РКЦ Ханты-Мансийск; БИК </w:t>
      </w:r>
      <w:r>
        <w:rPr>
          <w:rStyle w:val="cat-PhoneNumbergrp-36rplc-5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37rplc-5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38rplc-5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39rplc-5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кор. 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>УИН 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07400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1779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>Лица, несвоевременно уплатившие штраф, подлежат ответственности по ч. 1 ст. 20.25 КоАП РФ. Санкция указанной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18"/>
          <w:szCs w:val="1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2rplc-1">
    <w:name w:val="cat-Date grp-12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41rplc-6">
    <w:name w:val="cat-UserDefined grp-41 rplc-6"/>
    <w:basedOn w:val="DefaultParagraphFont"/>
  </w:style>
  <w:style w:type="character" w:customStyle="1" w:styleId="cat-UserDefinedgrp-40rplc-7">
    <w:name w:val="cat-UserDefined grp-40 rplc-7"/>
    <w:basedOn w:val="DefaultParagraphFont"/>
  </w:style>
  <w:style w:type="character" w:customStyle="1" w:styleId="cat-OrganizationNamegrp-30rplc-9">
    <w:name w:val="cat-OrganizationName grp-30 rplc-9"/>
    <w:basedOn w:val="DefaultParagraphFont"/>
  </w:style>
  <w:style w:type="character" w:customStyle="1" w:styleId="cat-OrganizationNamegrp-29rplc-10">
    <w:name w:val="cat-OrganizationName grp-29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PhoneNumbergrp-33rplc-12">
    <w:name w:val="cat-PhoneNumber grp-33 rplc-12"/>
    <w:basedOn w:val="DefaultParagraphFont"/>
  </w:style>
  <w:style w:type="character" w:customStyle="1" w:styleId="cat-PhoneNumbergrp-34rplc-13">
    <w:name w:val="cat-PhoneNumber grp-34 rplc-13"/>
    <w:basedOn w:val="DefaultParagraphFont"/>
  </w:style>
  <w:style w:type="character" w:customStyle="1" w:styleId="cat-Dategrp-13rplc-14">
    <w:name w:val="cat-Date grp-13 rplc-14"/>
    <w:basedOn w:val="DefaultParagraphFont"/>
  </w:style>
  <w:style w:type="character" w:customStyle="1" w:styleId="cat-Timegrp-32rplc-15">
    <w:name w:val="cat-Time grp-32 rplc-15"/>
    <w:basedOn w:val="DefaultParagraphFont"/>
  </w:style>
  <w:style w:type="character" w:customStyle="1" w:styleId="cat-OrganizationNamegrp-29rplc-16">
    <w:name w:val="cat-OrganizationName grp-29 rplc-16"/>
    <w:basedOn w:val="DefaultParagraphFont"/>
  </w:style>
  <w:style w:type="character" w:customStyle="1" w:styleId="cat-Addressgrp-8rplc-17">
    <w:name w:val="cat-Address grp-8 rplc-17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Addressgrp-7rplc-20">
    <w:name w:val="cat-Address grp-7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PhoneNumbergrp-35rplc-24">
    <w:name w:val="cat-PhoneNumber grp-35 rplc-24"/>
    <w:basedOn w:val="DefaultParagraphFont"/>
  </w:style>
  <w:style w:type="character" w:customStyle="1" w:styleId="cat-Addressgrp-9rplc-25">
    <w:name w:val="cat-Address grp-9 rplc-25"/>
    <w:basedOn w:val="DefaultParagraphFont"/>
  </w:style>
  <w:style w:type="character" w:customStyle="1" w:styleId="cat-Addressgrp-10rplc-26">
    <w:name w:val="cat-Address grp-10 rplc-26"/>
    <w:basedOn w:val="DefaultParagraphFont"/>
  </w:style>
  <w:style w:type="character" w:customStyle="1" w:styleId="cat-OrganizationNamegrp-29rplc-27">
    <w:name w:val="cat-OrganizationName grp-29 rplc-27"/>
    <w:basedOn w:val="DefaultParagraphFont"/>
  </w:style>
  <w:style w:type="character" w:customStyle="1" w:styleId="cat-OrganizationNamegrp-29rplc-28">
    <w:name w:val="cat-OrganizationName grp-29 rplc-28"/>
    <w:basedOn w:val="DefaultParagraphFont"/>
  </w:style>
  <w:style w:type="character" w:customStyle="1" w:styleId="cat-UserDefinedgrp-41rplc-29">
    <w:name w:val="cat-UserDefined grp-41 rplc-29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Addressgrp-11rplc-32">
    <w:name w:val="cat-Address grp-11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PhoneNumbergrp-35rplc-34">
    <w:name w:val="cat-PhoneNumber grp-35 rplc-34"/>
    <w:basedOn w:val="DefaultParagraphFont"/>
  </w:style>
  <w:style w:type="character" w:customStyle="1" w:styleId="cat-OrganizationNamegrp-29rplc-35">
    <w:name w:val="cat-OrganizationName grp-29 rplc-35"/>
    <w:basedOn w:val="DefaultParagraphFont"/>
  </w:style>
  <w:style w:type="character" w:customStyle="1" w:styleId="cat-Dategrp-17rplc-36">
    <w:name w:val="cat-Date grp-17 rplc-36"/>
    <w:basedOn w:val="DefaultParagraphFont"/>
  </w:style>
  <w:style w:type="character" w:customStyle="1" w:styleId="cat-Dategrp-18rplc-37">
    <w:name w:val="cat-Date grp-18 rplc-37"/>
    <w:basedOn w:val="DefaultParagraphFont"/>
  </w:style>
  <w:style w:type="character" w:customStyle="1" w:styleId="cat-Dategrp-13rplc-38">
    <w:name w:val="cat-Date grp-13 rplc-38"/>
    <w:basedOn w:val="DefaultParagraphFont"/>
  </w:style>
  <w:style w:type="character" w:customStyle="1" w:styleId="cat-Dategrp-19rplc-39">
    <w:name w:val="cat-Date grp-19 rplc-39"/>
    <w:basedOn w:val="DefaultParagraphFont"/>
  </w:style>
  <w:style w:type="character" w:customStyle="1" w:styleId="cat-OrganizationNamegrp-29rplc-40">
    <w:name w:val="cat-OrganizationName grp-29 rplc-40"/>
    <w:basedOn w:val="DefaultParagraphFont"/>
  </w:style>
  <w:style w:type="character" w:customStyle="1" w:styleId="cat-Dategrp-14rplc-41">
    <w:name w:val="cat-Date grp-14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Dategrp-20rplc-44">
    <w:name w:val="cat-Date grp-20 rplc-44"/>
    <w:basedOn w:val="DefaultParagraphFont"/>
  </w:style>
  <w:style w:type="character" w:customStyle="1" w:styleId="cat-PhoneNumbergrp-35rplc-45">
    <w:name w:val="cat-PhoneNumber grp-35 rplc-45"/>
    <w:basedOn w:val="DefaultParagraphFont"/>
  </w:style>
  <w:style w:type="character" w:customStyle="1" w:styleId="cat-Dategrp-21rplc-46">
    <w:name w:val="cat-Date grp-21 rplc-46"/>
    <w:basedOn w:val="DefaultParagraphFont"/>
  </w:style>
  <w:style w:type="character" w:customStyle="1" w:styleId="cat-Dategrp-22rplc-47">
    <w:name w:val="cat-Date grp-22 rplc-47"/>
    <w:basedOn w:val="DefaultParagraphFont"/>
  </w:style>
  <w:style w:type="character" w:customStyle="1" w:styleId="cat-OrganizationNamegrp-29rplc-48">
    <w:name w:val="cat-OrganizationName grp-29 rplc-48"/>
    <w:basedOn w:val="DefaultParagraphFont"/>
  </w:style>
  <w:style w:type="character" w:customStyle="1" w:styleId="cat-OrganizationNamegrp-29rplc-49">
    <w:name w:val="cat-OrganizationName grp-29 rplc-49"/>
    <w:basedOn w:val="DefaultParagraphFont"/>
  </w:style>
  <w:style w:type="character" w:customStyle="1" w:styleId="cat-OrganizationNamegrp-31rplc-50">
    <w:name w:val="cat-OrganizationName grp-31 rplc-50"/>
    <w:basedOn w:val="DefaultParagraphFont"/>
  </w:style>
  <w:style w:type="character" w:customStyle="1" w:styleId="cat-Sumgrp-28rplc-51">
    <w:name w:val="cat-Sum grp-28 rplc-51"/>
    <w:basedOn w:val="DefaultParagraphFont"/>
  </w:style>
  <w:style w:type="character" w:customStyle="1" w:styleId="cat-Dategrp-23rplc-54">
    <w:name w:val="cat-Date grp-23 rplc-54"/>
    <w:basedOn w:val="DefaultParagraphFont"/>
  </w:style>
  <w:style w:type="character" w:customStyle="1" w:styleId="cat-PhoneNumbergrp-36rplc-56">
    <w:name w:val="cat-PhoneNumber grp-36 rplc-56"/>
    <w:basedOn w:val="DefaultParagraphFont"/>
  </w:style>
  <w:style w:type="character" w:customStyle="1" w:styleId="cat-PhoneNumbergrp-37rplc-57">
    <w:name w:val="cat-PhoneNumber grp-37 rplc-57"/>
    <w:basedOn w:val="DefaultParagraphFont"/>
  </w:style>
  <w:style w:type="character" w:customStyle="1" w:styleId="cat-PhoneNumbergrp-38rplc-58">
    <w:name w:val="cat-PhoneNumber grp-38 rplc-58"/>
    <w:basedOn w:val="DefaultParagraphFont"/>
  </w:style>
  <w:style w:type="character" w:customStyle="1" w:styleId="cat-PhoneNumbergrp-39rplc-59">
    <w:name w:val="cat-PhoneNumber grp-39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